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附件7</w:t>
      </w:r>
      <w:bookmarkStart w:id="0" w:name="_GoBack"/>
      <w:bookmarkEnd w:id="0"/>
    </w:p>
    <w:p>
      <w:pPr>
        <w:jc w:val="center"/>
        <w:rPr>
          <w:rFonts w:hint="eastAsia"/>
          <w:b/>
          <w:bCs/>
          <w:sz w:val="36"/>
          <w:szCs w:val="44"/>
          <w:highlight w:val="green"/>
          <w:lang w:val="en-US" w:eastAsia="zh-CN"/>
        </w:rPr>
      </w:pPr>
      <w:r>
        <w:rPr>
          <w:rFonts w:hint="eastAsia"/>
          <w:b/>
          <w:bCs/>
          <w:sz w:val="36"/>
          <w:szCs w:val="44"/>
          <w:highlight w:val="none"/>
          <w:lang w:val="en-US" w:eastAsia="zh-CN"/>
        </w:rPr>
        <w:t>辽宁省重点产业领域指南</w:t>
      </w:r>
    </w:p>
    <w:p/>
    <w:tbl>
      <w:tblPr>
        <w:tblStyle w:val="3"/>
        <w:tblW w:w="8970" w:type="dxa"/>
        <w:tblInd w:w="-2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095"/>
        <w:gridCol w:w="3735"/>
        <w:gridCol w:w="3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领域</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01高端装备制造</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0101先进轨道交通装备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0102新能源汽车</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010201新能源汽车整车制造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010202新能源汽车装置、配件制造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010203新能源汽车相关设施制造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0103航空装备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0104高技术船舶与海洋工程装备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0105核电装备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0106机器人与无人机</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010601工业机器人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010602深海特种机器人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010603无人机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0107数控机床</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0108先进医疗装备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0109电力装备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0110压缩机和制冷装备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0111重大成套设备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0112轻型燃气轮机</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02新一代信息技术产业与数字经济</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 集成电路制造</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020101半导体芯片制造设备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020102集成电路制造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0202基础电子</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0203智能硬件与应用电子</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0204软件</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020401工业基础软件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020402工业软件开发应用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0205工业互联网</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0206人工智能</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020601人工智能软件开发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020602智能消费相关设备制造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020603人工智能系统服务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0207新一代移动通信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020701第五代和未来移动通信技术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020702物联网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0208区块链</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0209云计算与大数据服务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0210新一代网络安全</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03生物</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医药</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0301新型疫苗</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0302基因工程药物</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0305化学新药</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0306高端绿色原料药和医药中间体</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0307医用新材料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0308高端医疗器械</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0309现代中药  </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04节能</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0401高效节能产业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0402先进环保产业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0403资源循环利用产业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05新能源</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0501氢能及燃料电池</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0502核电</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0503风电</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0504光伏</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0505生物质能</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0506抽水蓄能</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06新材料</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0601高品质钢铁材料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0602先进有色金属材料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0603航空轴承用关键材料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0604耐高温无色透明聚酰亚胺材料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0605聚醚醚酮新材料单体</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0606先进石化化工新材料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0607航空发动机叶片燃气轮机叶片</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0608稀土永磁材料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0609先进无机非金属材料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0610高性能纤维及制品和复合材料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0611前沿新材料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07未来</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产业</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0701增材制造</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0702柔性电子</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070203聚酰亚胺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070204柔性电路板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0703第三代半导体材料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070201氮化镓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070202碳化硅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0704量子科技</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070401量子密钥设备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070402量子交换机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070403光传感器件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0705储能材料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070501全钒液流电池醋能装备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0706未来网络</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0707深海空天开发</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0708石墨烯</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0708类脑智能</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0709基因技术</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08原材料工业</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0801石化</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080101烯烃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080102芳烃 </w:t>
            </w:r>
            <w:r>
              <w:rPr>
                <w:rStyle w:val="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0802精细化工及化工新材料</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080201催化剂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080202环氧乙烷深加工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080203煤焦油深加工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080204高性能润滑油脂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080205工程塑料机高性能树脂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080206高性能合成纤维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080207特种橡胶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080208电子化学品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080209高性能膜材料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080210表面活性剂及日用化学品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080211含氟材料及精细化学品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0803冶金</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080301高品质钢铁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080302先进有色金属产业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080303钛合金深加工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080304板材深加工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080305铝材加工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0804菱镁产业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080401镁质防火材料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080402镁质建筑材料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080403镁质化工材料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080404菱镁深加工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0805建材工业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0806轻工业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0807食品工业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0808纺织工业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09农业</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0901粮油（加工）</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0902畜禽（加工）</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0903水产品（加工）</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0904果蔬（加工）</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0905饲料（加工）</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0906生物育种</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0907现代农业</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10高技术服务业</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1001工业研发与工程设计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100201工业研发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100202工程设计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1002检验检测</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100101质检技术服务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1003科技成果转化</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100301技术推广服务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100302科技中介服务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100303创业空间服务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100304其他科技推广服务业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1004知识产权及相关法律服务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1005环境监测及治理服务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1006其他高技术服务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11现代金融业服务业及其他生产性服务业</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1101融资租赁服务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1102消费金融服务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1103金融信托服务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1104其他现代金融业服务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1105信用评级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1106资产评估</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1107法律服务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1108会计服务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1109总部经济</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1110会展经济</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1111物流（冷链物流）</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12生活性服务业</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1201旅游游览</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120101工业旅游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120102其他旅游游览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1202健康服务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120201康养医疗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120202其他健康服务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1203养老服务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1204体育服务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1205文化服务</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1206教育培训服务</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13其他</w:t>
            </w: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 医疗卫生</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1302 教育培训（高校）</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1303 科研院所</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 其他</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default" w:eastAsiaTheme="minorEastAsia"/>
          <w:lang w:val="en-US" w:eastAsia="zh-CN"/>
        </w:rPr>
      </w:pPr>
      <w:r>
        <w:rPr>
          <w:rFonts w:hint="eastAsia"/>
          <w:lang w:val="en-US" w:eastAsia="zh-CN"/>
        </w:rPr>
        <w:t>来源： 《辽宁省国民经济和社会发展第十四个五年规划和二〇三五年远景目标纲要》《在中国共产党辽宁省第十三次代表大会上的报告》《辽宁省深入推进结构调整“三篇大文章”三年行动方案（2022—2024年）》、2022年辽宁省政府工作报告，以及国家关于对高技术产业（制造业）分类、战略性新兴产业分类、高技术产业（服务业）等有关产业的分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ZDQxYWQ4N2Y4ODNkODY4YTU4ZmFjODAwMjM1ZDUifQ=="/>
    <w:docVar w:name="KSO_WPS_MARK_KEY" w:val="3986b701-bf04-4102-9458-b39a94860037"/>
  </w:docVars>
  <w:rsids>
    <w:rsidRoot w:val="6B7A54C0"/>
    <w:rsid w:val="0CB778E4"/>
    <w:rsid w:val="0D38178D"/>
    <w:rsid w:val="173161DC"/>
    <w:rsid w:val="299E4D56"/>
    <w:rsid w:val="4B203747"/>
    <w:rsid w:val="4EE87F73"/>
    <w:rsid w:val="58AA6D73"/>
    <w:rsid w:val="5E2733FB"/>
    <w:rsid w:val="5E714432"/>
    <w:rsid w:val="64E05B7E"/>
    <w:rsid w:val="674D6FBF"/>
    <w:rsid w:val="6B7A54C0"/>
    <w:rsid w:val="6EE60768"/>
    <w:rsid w:val="70B402D4"/>
    <w:rsid w:val="74B2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41"/>
    <w:basedOn w:val="4"/>
    <w:qFormat/>
    <w:uiPriority w:val="0"/>
    <w:rPr>
      <w:rFonts w:hint="eastAsia" w:ascii="宋体" w:hAnsi="宋体" w:eastAsia="宋体" w:cs="宋体"/>
      <w:color w:val="000000"/>
      <w:sz w:val="20"/>
      <w:szCs w:val="20"/>
      <w:u w:val="none"/>
    </w:rPr>
  </w:style>
  <w:style w:type="character" w:customStyle="1" w:styleId="6">
    <w:name w:val="font0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1510</Words>
  <Characters>2321</Characters>
  <Lines>0</Lines>
  <Paragraphs>0</Paragraphs>
  <TotalTime>229</TotalTime>
  <ScaleCrop>false</ScaleCrop>
  <LinksUpToDate>false</LinksUpToDate>
  <CharactersWithSpaces>2331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2022-03-21T04:10:00Z</dcterms:created>
  <dc:creator>laasd</dc:creator>
  <cp:lastModifiedBy>summer</cp:lastModifiedBy>
  <cp:lastPrinted>2023-02-22T00:17:00Z</cp:lastPrinted>
  <dcterms:modified xsi:type="dcterms:W3CDTF">2023-02-23T01:19:12Z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26373B2C650F4E2992DD50EE38B3F36E</vt:lpwstr>
  </property>
</Properties>
</file>